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FA0" w:rsidRPr="00884A22" w:rsidRDefault="00B74F06" w:rsidP="00624B94">
      <w:pPr>
        <w:spacing w:before="60"/>
        <w:jc w:val="center"/>
        <w:rPr>
          <w:rFonts w:ascii="Arial" w:hAnsi="Arial" w:cs="Arial"/>
          <w:sz w:val="28"/>
          <w:szCs w:val="28"/>
        </w:rPr>
      </w:pPr>
      <w:r w:rsidRPr="00884A22">
        <w:rPr>
          <w:rFonts w:ascii="Arial" w:hAnsi="Arial" w:cs="Arial"/>
          <w:sz w:val="28"/>
          <w:szCs w:val="28"/>
        </w:rPr>
        <w:t>DIVIZIUNEA CELULARĂ</w:t>
      </w:r>
    </w:p>
    <w:p w:rsidR="00624B94" w:rsidRPr="00884A22" w:rsidRDefault="00624B94" w:rsidP="00624B94">
      <w:pPr>
        <w:spacing w:before="60"/>
        <w:jc w:val="center"/>
        <w:rPr>
          <w:rFonts w:ascii="Arial" w:hAnsi="Arial" w:cs="Arial"/>
          <w:sz w:val="24"/>
          <w:szCs w:val="24"/>
        </w:rPr>
      </w:pPr>
    </w:p>
    <w:p w:rsidR="002A1B69" w:rsidRPr="00884A22" w:rsidRDefault="002A1B69" w:rsidP="002A1B6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Diviziunea celulară este o caracteristică esen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 xml:space="preserve">ială a celulelor vii, care asigură reproducerea organismelor vegetale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 xml:space="preserve">i animale, perpetuarea acestora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i, astfel, însă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perma</w:t>
      </w:r>
      <w:r w:rsidR="005F483E" w:rsidRPr="00884A22">
        <w:rPr>
          <w:rFonts w:ascii="Arial" w:hAnsi="Arial" w:cs="Arial"/>
          <w:sz w:val="24"/>
          <w:szCs w:val="24"/>
        </w:rPr>
        <w:t>ne</w:t>
      </w:r>
      <w:r w:rsidRPr="00884A22">
        <w:rPr>
          <w:rFonts w:ascii="Arial" w:hAnsi="Arial" w:cs="Arial"/>
          <w:sz w:val="24"/>
          <w:szCs w:val="24"/>
        </w:rPr>
        <w:t>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a vie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ii pe Pământ</w:t>
      </w:r>
      <w:r w:rsidR="001D4031" w:rsidRPr="00884A22">
        <w:rPr>
          <w:rFonts w:ascii="Arial" w:hAnsi="Arial" w:cs="Arial"/>
          <w:sz w:val="24"/>
          <w:szCs w:val="24"/>
        </w:rPr>
        <w:t>.</w:t>
      </w:r>
      <w:r w:rsidR="002F08F9" w:rsidRPr="00884A22">
        <w:rPr>
          <w:rFonts w:ascii="Arial" w:hAnsi="Arial" w:cs="Arial"/>
          <w:sz w:val="24"/>
          <w:szCs w:val="24"/>
        </w:rPr>
        <w:t xml:space="preserve"> Di</w:t>
      </w:r>
      <w:r w:rsidRPr="00884A22">
        <w:rPr>
          <w:rFonts w:ascii="Arial" w:hAnsi="Arial" w:cs="Arial"/>
          <w:sz w:val="24"/>
          <w:szCs w:val="24"/>
        </w:rPr>
        <w:t>viziunea celulară constă în separarea, în mod egal, a materialului nuclear, a con</w:t>
      </w:r>
      <w:r w:rsidR="004B200A" w:rsidRPr="00884A22">
        <w:rPr>
          <w:rFonts w:ascii="Arial" w:hAnsi="Arial" w:cs="Arial"/>
          <w:sz w:val="24"/>
          <w:szCs w:val="24"/>
        </w:rPr>
        <w:t>s</w:t>
      </w:r>
      <w:r w:rsidRPr="00884A22">
        <w:rPr>
          <w:rFonts w:ascii="Arial" w:hAnsi="Arial" w:cs="Arial"/>
          <w:sz w:val="24"/>
          <w:szCs w:val="24"/>
        </w:rPr>
        <w:t>tituen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 xml:space="preserve">ilor celulari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a citoplasmei (urmată de refacerea peretelui celular în cazul plantelor), pentru fiecare din celulele-fiice rezultate.</w:t>
      </w:r>
    </w:p>
    <w:p w:rsidR="002A1B69" w:rsidRPr="00884A22" w:rsidRDefault="002A1B69" w:rsidP="002A1B6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Este directă </w:t>
      </w:r>
      <w:r w:rsidR="00136018" w:rsidRPr="00884A22">
        <w:rPr>
          <w:rFonts w:ascii="Arial" w:hAnsi="Arial" w:cs="Arial"/>
          <w:sz w:val="24"/>
          <w:szCs w:val="24"/>
        </w:rPr>
        <w:t xml:space="preserve">(amitoză)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136018" w:rsidRPr="00884A22">
        <w:rPr>
          <w:rFonts w:ascii="Arial" w:hAnsi="Arial" w:cs="Arial"/>
          <w:sz w:val="24"/>
          <w:szCs w:val="24"/>
        </w:rPr>
        <w:t xml:space="preserve">i indirectă (cariochineză). Ultima poate fi mitotică (mitoză)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136018" w:rsidRPr="00884A22">
        <w:rPr>
          <w:rFonts w:ascii="Arial" w:hAnsi="Arial" w:cs="Arial"/>
          <w:sz w:val="24"/>
          <w:szCs w:val="24"/>
        </w:rPr>
        <w:t>i meiotică (meioză).</w:t>
      </w:r>
    </w:p>
    <w:p w:rsidR="00136018" w:rsidRPr="00884A22" w:rsidRDefault="00136018" w:rsidP="002A1B6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Ciclul celular este timpul scurs de la formarea unei celule până la următoarea </w:t>
      </w:r>
      <w:r w:rsidR="005F483E" w:rsidRPr="00884A22">
        <w:rPr>
          <w:rFonts w:ascii="Arial" w:hAnsi="Arial" w:cs="Arial"/>
          <w:sz w:val="24"/>
          <w:szCs w:val="24"/>
        </w:rPr>
        <w:t xml:space="preserve">ei </w:t>
      </w:r>
      <w:r w:rsidRPr="00884A22">
        <w:rPr>
          <w:rFonts w:ascii="Arial" w:hAnsi="Arial" w:cs="Arial"/>
          <w:sz w:val="24"/>
          <w:szCs w:val="24"/>
        </w:rPr>
        <w:t xml:space="preserve">diviziune. Acest ciclu are două etape: interfaza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diviziunea propriu-zisă.</w:t>
      </w:r>
    </w:p>
    <w:p w:rsidR="002A1B69" w:rsidRPr="00884A22" w:rsidRDefault="005F483E" w:rsidP="00452F6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Interfaza are rol</w:t>
      </w:r>
      <w:r w:rsidR="00136018" w:rsidRPr="00884A22">
        <w:rPr>
          <w:rFonts w:ascii="Arial" w:hAnsi="Arial" w:cs="Arial"/>
          <w:sz w:val="24"/>
          <w:szCs w:val="24"/>
        </w:rPr>
        <w:t xml:space="preserve"> pregătitor pentru ini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136018" w:rsidRPr="00884A22">
        <w:rPr>
          <w:rFonts w:ascii="Arial" w:hAnsi="Arial" w:cs="Arial"/>
          <w:sz w:val="24"/>
          <w:szCs w:val="24"/>
        </w:rPr>
        <w:t xml:space="preserve">ierea diviziunii celulare. În cursul ei se dublează cantitatea de ADN, se sintetizează ARN-ul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136018" w:rsidRPr="00884A22">
        <w:rPr>
          <w:rFonts w:ascii="Arial" w:hAnsi="Arial" w:cs="Arial"/>
          <w:sz w:val="24"/>
          <w:szCs w:val="24"/>
        </w:rPr>
        <w:t>i proteinele.</w:t>
      </w:r>
    </w:p>
    <w:p w:rsidR="00452F62" w:rsidRPr="00884A22" w:rsidRDefault="00136018" w:rsidP="00452F6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Se caracterizează prin lipsa fusului de diviziune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neindivi</w:t>
      </w:r>
      <w:r w:rsidR="002F08F9" w:rsidRPr="00884A22">
        <w:rPr>
          <w:rFonts w:ascii="Arial" w:hAnsi="Arial" w:cs="Arial"/>
          <w:sz w:val="24"/>
          <w:szCs w:val="24"/>
        </w:rPr>
        <w:t>dualizarea cromozomilor omologi</w:t>
      </w:r>
      <w:r w:rsidR="0064117D">
        <w:rPr>
          <w:rFonts w:ascii="Arial" w:hAnsi="Arial" w:cs="Arial"/>
          <w:sz w:val="24"/>
          <w:szCs w:val="24"/>
        </w:rPr>
        <w:t xml:space="preserve"> </w:t>
      </w:r>
      <w:r w:rsidR="002F08F9" w:rsidRPr="00884A22">
        <w:rPr>
          <w:rFonts w:ascii="Arial" w:hAnsi="Arial" w:cs="Arial"/>
          <w:sz w:val="24"/>
          <w:szCs w:val="24"/>
        </w:rPr>
        <w:t>[…].</w:t>
      </w:r>
      <w:r w:rsidR="0064117D">
        <w:rPr>
          <w:rFonts w:ascii="Arial" w:hAnsi="Arial" w:cs="Arial"/>
          <w:sz w:val="24"/>
          <w:szCs w:val="24"/>
        </w:rPr>
        <w:t xml:space="preserve"> </w:t>
      </w:r>
      <w:r w:rsidR="005F483E" w:rsidRPr="00884A22">
        <w:rPr>
          <w:rFonts w:ascii="Arial" w:hAnsi="Arial" w:cs="Arial"/>
          <w:sz w:val="24"/>
          <w:szCs w:val="24"/>
        </w:rPr>
        <w:t>Este caracteristică</w:t>
      </w:r>
      <w:r w:rsidRPr="00884A22">
        <w:rPr>
          <w:rFonts w:ascii="Arial" w:hAnsi="Arial" w:cs="Arial"/>
          <w:sz w:val="24"/>
          <w:szCs w:val="24"/>
        </w:rPr>
        <w:t xml:space="preserve"> procariotelor, celulelor maligne, celulelor sanguine.</w:t>
      </w:r>
      <w:r w:rsidR="0064117D">
        <w:rPr>
          <w:rFonts w:ascii="Arial" w:hAnsi="Arial" w:cs="Arial"/>
          <w:sz w:val="24"/>
          <w:szCs w:val="24"/>
        </w:rPr>
        <w:t xml:space="preserve"> </w:t>
      </w:r>
      <w:r w:rsidRPr="00884A22">
        <w:rPr>
          <w:rFonts w:ascii="Arial" w:hAnsi="Arial" w:cs="Arial"/>
          <w:sz w:val="24"/>
          <w:szCs w:val="24"/>
        </w:rPr>
        <w:t>[…]</w:t>
      </w:r>
      <w:r w:rsidR="00452F62" w:rsidRPr="00884A22">
        <w:rPr>
          <w:rFonts w:ascii="Arial" w:hAnsi="Arial" w:cs="Arial"/>
          <w:sz w:val="24"/>
          <w:szCs w:val="24"/>
        </w:rPr>
        <w:t xml:space="preserve"> </w:t>
      </w:r>
    </w:p>
    <w:p w:rsidR="00452F62" w:rsidRPr="00884A22" w:rsidRDefault="00323D2E" w:rsidP="00452F62">
      <w:pPr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zh-CN"/>
        </w:rPr>
        <w:drawing>
          <wp:inline distT="0" distB="0" distL="0" distR="0">
            <wp:extent cx="3238500" cy="3238500"/>
            <wp:effectExtent l="19050" t="0" r="0" b="0"/>
            <wp:docPr id="1" name="Picture 3" descr="d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v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F62" w:rsidRPr="00884A22" w:rsidRDefault="00452F62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Mitoza </w:t>
      </w:r>
      <w:r w:rsidR="005F483E" w:rsidRPr="00884A22">
        <w:rPr>
          <w:rFonts w:ascii="Arial" w:hAnsi="Arial" w:cs="Arial"/>
          <w:sz w:val="24"/>
          <w:szCs w:val="24"/>
          <w:lang w:val="it-IT"/>
        </w:rPr>
        <w:t xml:space="preserve">[…] </w:t>
      </w:r>
      <w:r w:rsidRPr="00884A22">
        <w:rPr>
          <w:rFonts w:ascii="Arial" w:hAnsi="Arial" w:cs="Arial"/>
          <w:sz w:val="24"/>
          <w:szCs w:val="24"/>
        </w:rPr>
        <w:t>este o diviziune caracteristică celulelor somatice. Din celula-mamă diploidă iau na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tere două celule-fiice tot diploide. Mitoza se desfă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oară în patru faze.</w:t>
      </w:r>
    </w:p>
    <w:p w:rsidR="00452F62" w:rsidRPr="00884A22" w:rsidRDefault="00452F62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Profaza se caracterizează prin: dispari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ia membrane</w:t>
      </w:r>
      <w:r w:rsidR="00043F14" w:rsidRPr="00884A22">
        <w:rPr>
          <w:rFonts w:ascii="Arial" w:hAnsi="Arial" w:cs="Arial"/>
          <w:sz w:val="24"/>
          <w:szCs w:val="24"/>
        </w:rPr>
        <w:t>i</w:t>
      </w:r>
      <w:r w:rsidRPr="00884A22">
        <w:rPr>
          <w:rFonts w:ascii="Arial" w:hAnsi="Arial" w:cs="Arial"/>
          <w:sz w:val="24"/>
          <w:szCs w:val="24"/>
        </w:rPr>
        <w:t xml:space="preserve"> nucleare; dezorganizarea nucle</w:t>
      </w:r>
      <w:r w:rsidR="002F08F9" w:rsidRPr="00884A22">
        <w:rPr>
          <w:rFonts w:ascii="Arial" w:hAnsi="Arial" w:cs="Arial"/>
          <w:sz w:val="24"/>
          <w:szCs w:val="24"/>
        </w:rPr>
        <w:t>ol</w:t>
      </w:r>
      <w:r w:rsidRPr="00884A22">
        <w:rPr>
          <w:rFonts w:ascii="Arial" w:hAnsi="Arial" w:cs="Arial"/>
          <w:sz w:val="24"/>
          <w:szCs w:val="24"/>
        </w:rPr>
        <w:t xml:space="preserve">ilor; individualizarea cromozomilor; formarea fusului de diviziune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fixarea cromozomilor prin intermediul centromerului de câte un filament al fusului de diviziune.</w:t>
      </w:r>
    </w:p>
    <w:p w:rsidR="000C4BD9" w:rsidRPr="00884A22" w:rsidRDefault="000C4BD9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Metafaza constă în dispunerea cromozomilor bicromati</w:t>
      </w:r>
      <w:r w:rsidR="00043F14" w:rsidRPr="00884A22">
        <w:rPr>
          <w:rFonts w:ascii="Arial" w:hAnsi="Arial" w:cs="Arial"/>
          <w:sz w:val="24"/>
          <w:szCs w:val="24"/>
        </w:rPr>
        <w:t>di</w:t>
      </w:r>
      <w:r w:rsidRPr="00884A22">
        <w:rPr>
          <w:rFonts w:ascii="Arial" w:hAnsi="Arial" w:cs="Arial"/>
          <w:sz w:val="24"/>
          <w:szCs w:val="24"/>
        </w:rPr>
        <w:t xml:space="preserve">ci în zona ecuatorială a fusului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043F14" w:rsidRPr="00884A22">
        <w:rPr>
          <w:rFonts w:ascii="Arial" w:hAnsi="Arial" w:cs="Arial"/>
          <w:sz w:val="24"/>
          <w:szCs w:val="24"/>
        </w:rPr>
        <w:t>i în formarea plăcii metafa</w:t>
      </w:r>
      <w:r w:rsidRPr="00884A22">
        <w:rPr>
          <w:rFonts w:ascii="Arial" w:hAnsi="Arial" w:cs="Arial"/>
          <w:sz w:val="24"/>
          <w:szCs w:val="24"/>
        </w:rPr>
        <w:t>zice. Ca urmare a diviziunii centrom</w:t>
      </w:r>
      <w:r w:rsidR="00043F14" w:rsidRPr="00884A22">
        <w:rPr>
          <w:rFonts w:ascii="Arial" w:hAnsi="Arial" w:cs="Arial"/>
          <w:sz w:val="24"/>
          <w:szCs w:val="24"/>
        </w:rPr>
        <w:t>er</w:t>
      </w:r>
      <w:r w:rsidRPr="00884A22">
        <w:rPr>
          <w:rFonts w:ascii="Arial" w:hAnsi="Arial" w:cs="Arial"/>
          <w:sz w:val="24"/>
          <w:szCs w:val="24"/>
        </w:rPr>
        <w:t>ului, cromozomul se separă în cele două cromatide. În felul acesta ia na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tere un număr dublu de cromozomi monocromatidici.</w:t>
      </w:r>
    </w:p>
    <w:p w:rsidR="000C4BD9" w:rsidRPr="00884A22" w:rsidRDefault="000C4BD9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Anafaza este etapa în cursul căreia, prin contrac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ia filamentelor fusului de diviziune, cromozomii monocromatidici migrează spre cei doi poli ai celulei.</w:t>
      </w:r>
    </w:p>
    <w:p w:rsidR="00B45515" w:rsidRPr="00884A22" w:rsidRDefault="00B45515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lastRenderedPageBreak/>
        <w:t>Telofaza.</w:t>
      </w:r>
      <w:r w:rsidR="004B200A" w:rsidRPr="00884A22">
        <w:rPr>
          <w:rFonts w:ascii="Arial" w:hAnsi="Arial" w:cs="Arial"/>
          <w:sz w:val="24"/>
          <w:szCs w:val="24"/>
        </w:rPr>
        <w:t xml:space="preserve"> </w:t>
      </w:r>
      <w:r w:rsidRPr="00884A22">
        <w:rPr>
          <w:rFonts w:ascii="Arial" w:hAnsi="Arial" w:cs="Arial"/>
          <w:sz w:val="24"/>
          <w:szCs w:val="24"/>
        </w:rPr>
        <w:t>Cromozomii ajun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la cei doi poli ai celulei se de</w:t>
      </w:r>
      <w:r w:rsidR="00C2050D" w:rsidRPr="00884A22">
        <w:rPr>
          <w:rFonts w:ascii="Arial" w:hAnsi="Arial" w:cs="Arial"/>
          <w:sz w:val="24"/>
          <w:szCs w:val="24"/>
        </w:rPr>
        <w:t>spiral</w:t>
      </w:r>
      <w:r w:rsidR="00043F14" w:rsidRPr="00884A22">
        <w:rPr>
          <w:rFonts w:ascii="Arial" w:hAnsi="Arial" w:cs="Arial"/>
          <w:sz w:val="24"/>
          <w:szCs w:val="24"/>
        </w:rPr>
        <w:t>iz</w:t>
      </w:r>
      <w:r w:rsidR="00C2050D" w:rsidRPr="00884A22">
        <w:rPr>
          <w:rFonts w:ascii="Arial" w:hAnsi="Arial" w:cs="Arial"/>
          <w:sz w:val="24"/>
          <w:szCs w:val="24"/>
        </w:rPr>
        <w:t>ează, se formează membrana</w:t>
      </w:r>
      <w:r w:rsidRPr="00884A22">
        <w:rPr>
          <w:rFonts w:ascii="Arial" w:hAnsi="Arial" w:cs="Arial"/>
          <w:sz w:val="24"/>
          <w:szCs w:val="24"/>
        </w:rPr>
        <w:t xml:space="preserve"> nucleară, rezultând astfel două celule-fiice cu câte (2n) cromozomi, care sunt monocromatidici. […]</w:t>
      </w:r>
    </w:p>
    <w:p w:rsidR="00AA40F6" w:rsidRPr="00884A22" w:rsidRDefault="00B45515" w:rsidP="00B45515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 </w:t>
      </w:r>
      <w:r w:rsidR="000634CE" w:rsidRPr="00884A22">
        <w:rPr>
          <w:rFonts w:ascii="Arial" w:hAnsi="Arial" w:cs="Arial"/>
          <w:sz w:val="24"/>
          <w:szCs w:val="24"/>
        </w:rPr>
        <w:t>Alege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0634CE" w:rsidRPr="00884A22">
        <w:rPr>
          <w:rFonts w:ascii="Arial" w:hAnsi="Arial" w:cs="Arial"/>
          <w:sz w:val="24"/>
          <w:szCs w:val="24"/>
        </w:rPr>
        <w:t>i răspunsul corect dintre următoarele enun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0634CE" w:rsidRPr="00884A22">
        <w:rPr>
          <w:rFonts w:ascii="Arial" w:hAnsi="Arial" w:cs="Arial"/>
          <w:sz w:val="24"/>
          <w:szCs w:val="24"/>
        </w:rPr>
        <w:t>uri.</w:t>
      </w:r>
    </w:p>
    <w:p w:rsidR="00AA40F6" w:rsidRPr="00884A22" w:rsidRDefault="00B45515" w:rsidP="00AA40F6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În cadrul meiozei </w:t>
      </w:r>
      <w:r w:rsidR="00816B85" w:rsidRPr="00884A22">
        <w:rPr>
          <w:rFonts w:ascii="Arial" w:hAnsi="Arial" w:cs="Arial"/>
          <w:sz w:val="24"/>
          <w:szCs w:val="24"/>
        </w:rPr>
        <w:t>cromozomii sunt monocromati</w:t>
      </w:r>
      <w:r w:rsidR="00043F14" w:rsidRPr="00884A22">
        <w:rPr>
          <w:rFonts w:ascii="Arial" w:hAnsi="Arial" w:cs="Arial"/>
          <w:sz w:val="24"/>
          <w:szCs w:val="24"/>
        </w:rPr>
        <w:t>di</w:t>
      </w:r>
      <w:r w:rsidR="00816B85" w:rsidRPr="00884A22">
        <w:rPr>
          <w:rFonts w:ascii="Arial" w:hAnsi="Arial" w:cs="Arial"/>
          <w:sz w:val="24"/>
          <w:szCs w:val="24"/>
        </w:rPr>
        <w:t>ci în:</w:t>
      </w:r>
    </w:p>
    <w:p w:rsidR="00AA40F6" w:rsidRPr="00884A22" w:rsidRDefault="00816B85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profaza I</w:t>
      </w:r>
    </w:p>
    <w:p w:rsidR="00816B85" w:rsidRPr="00884A22" w:rsidRDefault="00816B85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metafaza II</w:t>
      </w:r>
    </w:p>
    <w:p w:rsidR="00816B85" w:rsidRPr="00884A22" w:rsidRDefault="00816B85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anafaza I</w:t>
      </w:r>
    </w:p>
    <w:p w:rsidR="00816B85" w:rsidRPr="00884A22" w:rsidRDefault="00816B85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telofaza II</w:t>
      </w:r>
    </w:p>
    <w:p w:rsidR="00AA40F6" w:rsidRPr="00884A22" w:rsidRDefault="00816B85" w:rsidP="00AA40F6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Meioza duce la formarea</w:t>
      </w:r>
      <w:r w:rsidR="007067D4" w:rsidRPr="00884A22">
        <w:rPr>
          <w:rFonts w:ascii="Arial" w:hAnsi="Arial" w:cs="Arial"/>
          <w:sz w:val="24"/>
          <w:szCs w:val="24"/>
        </w:rPr>
        <w:t>:</w:t>
      </w:r>
    </w:p>
    <w:p w:rsidR="007067D4" w:rsidRPr="00884A22" w:rsidRDefault="00816B85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zigotului</w:t>
      </w:r>
    </w:p>
    <w:p w:rsidR="00816B85" w:rsidRPr="00884A22" w:rsidRDefault="00816B85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celulelor somatice</w:t>
      </w:r>
    </w:p>
    <w:p w:rsidR="00816B85" w:rsidRPr="00884A22" w:rsidRDefault="00816B85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game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ilor</w:t>
      </w:r>
    </w:p>
    <w:p w:rsidR="00816B85" w:rsidRPr="00884A22" w:rsidRDefault="00816B85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celulelor diploide</w:t>
      </w:r>
    </w:p>
    <w:p w:rsidR="00816B85" w:rsidRPr="00884A22" w:rsidRDefault="00816B85" w:rsidP="00816B85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Dublarea cantită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ii de ADN are loc în: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profaza I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metafaza II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interfaza I, între cele două etape ale meiozei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interfaza I dintre două mitoze</w:t>
      </w:r>
    </w:p>
    <w:p w:rsidR="00816B85" w:rsidRPr="00884A22" w:rsidRDefault="00816B85" w:rsidP="00816B85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Morfologia cromozomilor poate fi studiată în: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profază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telofază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anafază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metafază[…]</w:t>
      </w:r>
    </w:p>
    <w:p w:rsidR="000D14FE" w:rsidRPr="00884A22" w:rsidRDefault="00816B85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Compa</w:t>
      </w:r>
      <w:r w:rsidR="002840C0" w:rsidRPr="00884A22">
        <w:rPr>
          <w:rFonts w:ascii="Arial" w:hAnsi="Arial" w:cs="Arial"/>
          <w:sz w:val="24"/>
          <w:szCs w:val="24"/>
        </w:rPr>
        <w:t>ra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2840C0" w:rsidRPr="00884A22">
        <w:rPr>
          <w:rFonts w:ascii="Arial" w:hAnsi="Arial" w:cs="Arial"/>
          <w:sz w:val="24"/>
          <w:szCs w:val="24"/>
        </w:rPr>
        <w:t>i mitoza cu meioza.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9"/>
        <w:gridCol w:w="2485"/>
        <w:gridCol w:w="4336"/>
      </w:tblGrid>
      <w:tr w:rsidR="00DE4039" w:rsidRPr="00B74F06">
        <w:tc>
          <w:tcPr>
            <w:tcW w:w="1089" w:type="pct"/>
          </w:tcPr>
          <w:p w:rsidR="00C85C7F" w:rsidRPr="00B74F06" w:rsidRDefault="00816B85" w:rsidP="00620E78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B74F06">
              <w:rPr>
                <w:rFonts w:ascii="Arial" w:hAnsi="Arial" w:cs="Arial"/>
                <w:sz w:val="28"/>
                <w:szCs w:val="28"/>
              </w:rPr>
              <w:t>Termenul de compara</w:t>
            </w:r>
            <w:r w:rsidR="004B200A" w:rsidRPr="00B74F06">
              <w:rPr>
                <w:rFonts w:ascii="Arial" w:hAnsi="Arial" w:cs="Arial"/>
                <w:sz w:val="28"/>
                <w:szCs w:val="28"/>
              </w:rPr>
              <w:t>ţ</w:t>
            </w:r>
            <w:r w:rsidRPr="00B74F06">
              <w:rPr>
                <w:rFonts w:ascii="Arial" w:hAnsi="Arial" w:cs="Arial"/>
                <w:sz w:val="28"/>
                <w:szCs w:val="28"/>
              </w:rPr>
              <w:t>ie</w:t>
            </w:r>
          </w:p>
        </w:tc>
        <w:tc>
          <w:tcPr>
            <w:tcW w:w="1425" w:type="pct"/>
          </w:tcPr>
          <w:p w:rsidR="00C85C7F" w:rsidRPr="00B74F06" w:rsidRDefault="00816B85" w:rsidP="00620E78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B74F06">
              <w:rPr>
                <w:rFonts w:ascii="Arial" w:hAnsi="Arial" w:cs="Arial"/>
                <w:sz w:val="28"/>
                <w:szCs w:val="28"/>
              </w:rPr>
              <w:t>Mitoza</w:t>
            </w:r>
          </w:p>
        </w:tc>
        <w:tc>
          <w:tcPr>
            <w:tcW w:w="2486" w:type="pct"/>
          </w:tcPr>
          <w:p w:rsidR="00C85C7F" w:rsidRPr="00B74F06" w:rsidRDefault="00816B85" w:rsidP="00620E78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B74F06">
              <w:rPr>
                <w:rFonts w:ascii="Arial" w:hAnsi="Arial" w:cs="Arial"/>
                <w:sz w:val="28"/>
                <w:szCs w:val="28"/>
              </w:rPr>
              <w:t>Meioza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Numărul de diviziuni pe ciclu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Una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Două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Numărul de celule rezultate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Două celule-fiice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Patru celule-fiice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Tipul de celule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Somatice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Sexuale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Număr de cromozomi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Egal cu celula-mamă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Redus la jumătate fa</w:t>
            </w:r>
            <w:r w:rsidR="004B200A" w:rsidRPr="00884A22">
              <w:rPr>
                <w:rFonts w:ascii="Arial" w:hAnsi="Arial" w:cs="Arial"/>
                <w:sz w:val="24"/>
                <w:szCs w:val="24"/>
              </w:rPr>
              <w:t>ţ</w:t>
            </w:r>
            <w:r w:rsidRPr="00884A22">
              <w:rPr>
                <w:rFonts w:ascii="Arial" w:hAnsi="Arial" w:cs="Arial"/>
                <w:sz w:val="24"/>
                <w:szCs w:val="24"/>
              </w:rPr>
              <w:t>ă de celula-mamă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2840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 xml:space="preserve">Momentul de </w:t>
            </w:r>
            <w:r w:rsidR="00816B85" w:rsidRPr="00884A22">
              <w:rPr>
                <w:rFonts w:ascii="Arial" w:hAnsi="Arial" w:cs="Arial"/>
                <w:sz w:val="24"/>
                <w:szCs w:val="24"/>
              </w:rPr>
              <w:t>producere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Toată via</w:t>
            </w:r>
            <w:r w:rsidR="004B200A" w:rsidRPr="00884A22">
              <w:rPr>
                <w:rFonts w:ascii="Arial" w:hAnsi="Arial" w:cs="Arial"/>
                <w:sz w:val="24"/>
                <w:szCs w:val="24"/>
              </w:rPr>
              <w:t>ţ</w:t>
            </w:r>
            <w:r w:rsidRPr="00884A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La maturitatea organismului</w:t>
            </w:r>
          </w:p>
        </w:tc>
      </w:tr>
    </w:tbl>
    <w:p w:rsidR="00C85C7F" w:rsidRPr="00884A22" w:rsidRDefault="00C85C7F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941438" w:rsidRPr="00884A22" w:rsidRDefault="00941438" w:rsidP="00941438">
      <w:pPr>
        <w:pStyle w:val="Footer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(Ada</w:t>
      </w:r>
      <w:r w:rsidR="00B74F06">
        <w:rPr>
          <w:rFonts w:ascii="Arial" w:hAnsi="Arial" w:cs="Arial"/>
          <w:sz w:val="24"/>
          <w:szCs w:val="24"/>
        </w:rPr>
        <w:t xml:space="preserve">ptat după </w:t>
      </w:r>
      <w:r w:rsidR="00B74F06" w:rsidRPr="00B74F06">
        <w:rPr>
          <w:rFonts w:ascii="Arial" w:hAnsi="Arial" w:cs="Arial"/>
          <w:i/>
          <w:sz w:val="24"/>
          <w:szCs w:val="24"/>
        </w:rPr>
        <w:t>Manualul de Biologie,</w:t>
      </w:r>
      <w:r w:rsidRPr="00B74F06">
        <w:rPr>
          <w:rFonts w:ascii="Arial" w:hAnsi="Arial" w:cs="Arial"/>
          <w:i/>
          <w:sz w:val="24"/>
          <w:szCs w:val="24"/>
        </w:rPr>
        <w:t xml:space="preserve"> clasa a IX-a</w:t>
      </w:r>
      <w:r w:rsidRPr="00884A22">
        <w:rPr>
          <w:rFonts w:ascii="Arial" w:hAnsi="Arial" w:cs="Arial"/>
          <w:sz w:val="24"/>
          <w:szCs w:val="24"/>
        </w:rPr>
        <w:t>,</w:t>
      </w:r>
      <w:r w:rsidR="004B200A" w:rsidRPr="00884A22">
        <w:rPr>
          <w:rFonts w:ascii="Arial" w:hAnsi="Arial" w:cs="Arial"/>
          <w:sz w:val="24"/>
          <w:szCs w:val="24"/>
        </w:rPr>
        <w:t xml:space="preserve"> Tatiana Ţ</w:t>
      </w:r>
      <w:r w:rsidRPr="00884A22">
        <w:rPr>
          <w:rFonts w:ascii="Arial" w:hAnsi="Arial" w:cs="Arial"/>
          <w:sz w:val="24"/>
          <w:szCs w:val="24"/>
        </w:rPr>
        <w:t>iplic, Sanda Li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escu, Cerasela Paraschiv)</w:t>
      </w:r>
    </w:p>
    <w:p w:rsidR="00B1136A" w:rsidRPr="00884A22" w:rsidRDefault="00B1136A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E66E5" w:rsidRPr="00884A22" w:rsidRDefault="007E66E5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624B94" w:rsidRPr="00884A22" w:rsidRDefault="001D4031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 </w:t>
      </w:r>
      <w:r w:rsidR="00624B94" w:rsidRPr="00884A22">
        <w:rPr>
          <w:rFonts w:ascii="Arial" w:hAnsi="Arial" w:cs="Arial"/>
          <w:sz w:val="24"/>
          <w:szCs w:val="24"/>
        </w:rPr>
        <w:t xml:space="preserve"> </w:t>
      </w:r>
    </w:p>
    <w:p w:rsidR="00624B94" w:rsidRPr="00884A22" w:rsidRDefault="00624B94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A514C" w:rsidRPr="00884A22" w:rsidRDefault="007A514C">
      <w:pPr>
        <w:rPr>
          <w:rFonts w:ascii="Arial" w:hAnsi="Arial" w:cs="Arial"/>
          <w:sz w:val="24"/>
          <w:szCs w:val="24"/>
        </w:rPr>
      </w:pPr>
    </w:p>
    <w:sectPr w:rsidR="007A514C" w:rsidRPr="00884A22" w:rsidSect="006F1FC7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A16" w:rsidRDefault="005B3A16" w:rsidP="006F1FC7">
      <w:r>
        <w:separator/>
      </w:r>
    </w:p>
  </w:endnote>
  <w:endnote w:type="continuationSeparator" w:id="1">
    <w:p w:rsidR="005B3A16" w:rsidRDefault="005B3A16" w:rsidP="006F1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83E" w:rsidRPr="009654F9" w:rsidRDefault="005F483E" w:rsidP="000A05AA">
    <w:pPr>
      <w:pStyle w:val="Footer"/>
      <w:rPr>
        <w:rFonts w:ascii="Arial" w:hAnsi="Arial" w:cs="Arial"/>
        <w:sz w:val="20"/>
        <w:szCs w:val="20"/>
      </w:rPr>
    </w:pPr>
    <w:r w:rsidRPr="009654F9">
      <w:rPr>
        <w:rFonts w:ascii="Arial" w:hAnsi="Arial" w:cs="Arial"/>
        <w:sz w:val="20"/>
        <w:szCs w:val="20"/>
      </w:rPr>
      <w:t>Procesare de texte</w:t>
    </w:r>
  </w:p>
  <w:p w:rsidR="005F483E" w:rsidRDefault="005F48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A16" w:rsidRDefault="005B3A16" w:rsidP="006F1FC7">
      <w:r>
        <w:separator/>
      </w:r>
    </w:p>
  </w:footnote>
  <w:footnote w:type="continuationSeparator" w:id="1">
    <w:p w:rsidR="005B3A16" w:rsidRDefault="005B3A16" w:rsidP="006F1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83E" w:rsidRPr="00991080" w:rsidRDefault="005F483E" w:rsidP="00AA40F6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Examenul de bacalaureat 2010</w:t>
    </w:r>
    <w:r>
      <w:rPr>
        <w:rFonts w:ascii="Arial" w:hAnsi="Arial" w:cs="Arial"/>
        <w:sz w:val="20"/>
        <w:szCs w:val="20"/>
      </w:rPr>
      <w:t xml:space="preserve"> </w:t>
    </w:r>
  </w:p>
  <w:p w:rsidR="005F483E" w:rsidRPr="00AA40F6" w:rsidRDefault="005F483E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50ED3"/>
    <w:multiLevelType w:val="hybridMultilevel"/>
    <w:tmpl w:val="7486C0A8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0D14"/>
    <w:rsid w:val="00043F14"/>
    <w:rsid w:val="000634CE"/>
    <w:rsid w:val="0007509D"/>
    <w:rsid w:val="000A05AA"/>
    <w:rsid w:val="000A61EA"/>
    <w:rsid w:val="000C4879"/>
    <w:rsid w:val="000C4BD9"/>
    <w:rsid w:val="000D14FE"/>
    <w:rsid w:val="00107743"/>
    <w:rsid w:val="00136018"/>
    <w:rsid w:val="0016491D"/>
    <w:rsid w:val="001907D2"/>
    <w:rsid w:val="0019248F"/>
    <w:rsid w:val="001D4031"/>
    <w:rsid w:val="00207440"/>
    <w:rsid w:val="00215E74"/>
    <w:rsid w:val="002518A9"/>
    <w:rsid w:val="0026629D"/>
    <w:rsid w:val="002840C0"/>
    <w:rsid w:val="002A1B69"/>
    <w:rsid w:val="002D5009"/>
    <w:rsid w:val="002F08F9"/>
    <w:rsid w:val="00300117"/>
    <w:rsid w:val="00302C0C"/>
    <w:rsid w:val="00304DC7"/>
    <w:rsid w:val="003143F0"/>
    <w:rsid w:val="00323D2E"/>
    <w:rsid w:val="003F52FB"/>
    <w:rsid w:val="00406970"/>
    <w:rsid w:val="00452F62"/>
    <w:rsid w:val="004B200A"/>
    <w:rsid w:val="004D6858"/>
    <w:rsid w:val="00553067"/>
    <w:rsid w:val="005B3A16"/>
    <w:rsid w:val="005B62E9"/>
    <w:rsid w:val="005D0C1D"/>
    <w:rsid w:val="005F483E"/>
    <w:rsid w:val="00612E6D"/>
    <w:rsid w:val="00620E78"/>
    <w:rsid w:val="00624B94"/>
    <w:rsid w:val="0064117D"/>
    <w:rsid w:val="00651572"/>
    <w:rsid w:val="00687B37"/>
    <w:rsid w:val="006C0D14"/>
    <w:rsid w:val="006F1FC7"/>
    <w:rsid w:val="007067D4"/>
    <w:rsid w:val="0071144A"/>
    <w:rsid w:val="007A514C"/>
    <w:rsid w:val="007C56ED"/>
    <w:rsid w:val="007E66E5"/>
    <w:rsid w:val="007F09C1"/>
    <w:rsid w:val="00816B85"/>
    <w:rsid w:val="00824B5E"/>
    <w:rsid w:val="008576E4"/>
    <w:rsid w:val="00866D41"/>
    <w:rsid w:val="00867A5D"/>
    <w:rsid w:val="00874208"/>
    <w:rsid w:val="00884A22"/>
    <w:rsid w:val="008D4104"/>
    <w:rsid w:val="00941438"/>
    <w:rsid w:val="0094563C"/>
    <w:rsid w:val="009654F9"/>
    <w:rsid w:val="00970237"/>
    <w:rsid w:val="00972843"/>
    <w:rsid w:val="009B4BD6"/>
    <w:rsid w:val="00A45EE1"/>
    <w:rsid w:val="00A500E3"/>
    <w:rsid w:val="00A86365"/>
    <w:rsid w:val="00AA40F6"/>
    <w:rsid w:val="00B1136A"/>
    <w:rsid w:val="00B241DC"/>
    <w:rsid w:val="00B422D4"/>
    <w:rsid w:val="00B45515"/>
    <w:rsid w:val="00B74F06"/>
    <w:rsid w:val="00B85FA0"/>
    <w:rsid w:val="00BD50AF"/>
    <w:rsid w:val="00C067CA"/>
    <w:rsid w:val="00C2050D"/>
    <w:rsid w:val="00C33297"/>
    <w:rsid w:val="00C368FB"/>
    <w:rsid w:val="00C41011"/>
    <w:rsid w:val="00C654A7"/>
    <w:rsid w:val="00C72693"/>
    <w:rsid w:val="00C825B8"/>
    <w:rsid w:val="00C85C7F"/>
    <w:rsid w:val="00C87EDB"/>
    <w:rsid w:val="00CD4195"/>
    <w:rsid w:val="00D066B2"/>
    <w:rsid w:val="00D958AB"/>
    <w:rsid w:val="00DC5D7C"/>
    <w:rsid w:val="00DD16D7"/>
    <w:rsid w:val="00DE4039"/>
    <w:rsid w:val="00E71E6F"/>
    <w:rsid w:val="00EB5A87"/>
    <w:rsid w:val="00F72F97"/>
    <w:rsid w:val="00FB0408"/>
    <w:rsid w:val="00FB1B25"/>
    <w:rsid w:val="00FB5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DC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1FC7"/>
  </w:style>
  <w:style w:type="paragraph" w:styleId="Footer">
    <w:name w:val="footer"/>
    <w:basedOn w:val="Normal"/>
    <w:link w:val="Foot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F1FC7"/>
  </w:style>
  <w:style w:type="paragraph" w:styleId="BalloonText">
    <w:name w:val="Balloon Text"/>
    <w:basedOn w:val="Normal"/>
    <w:link w:val="BalloonTextChar"/>
    <w:uiPriority w:val="99"/>
    <w:semiHidden/>
    <w:unhideWhenUsed/>
    <w:rsid w:val="007A5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1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40F6"/>
    <w:pPr>
      <w:ind w:left="720"/>
      <w:contextualSpacing/>
    </w:pPr>
  </w:style>
  <w:style w:type="table" w:styleId="TableGrid">
    <w:name w:val="Table Grid"/>
    <w:basedOn w:val="TableNormal"/>
    <w:uiPriority w:val="59"/>
    <w:rsid w:val="00C8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Digitale</cp:lastModifiedBy>
  <cp:revision>2</cp:revision>
  <dcterms:created xsi:type="dcterms:W3CDTF">2010-04-07T06:56:00Z</dcterms:created>
  <dcterms:modified xsi:type="dcterms:W3CDTF">2010-04-07T06:56:00Z</dcterms:modified>
</cp:coreProperties>
</file>